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1CD" w:rsidRDefault="00FA31CD" w:rsidP="00FA31CD">
      <w:pPr>
        <w:spacing w:after="120" w:line="264" w:lineRule="auto"/>
        <w:rPr>
          <w:rFonts w:eastAsia="Verdana" w:cs="Times New Roman"/>
          <w:b/>
          <w:sz w:val="28"/>
          <w:szCs w:val="18"/>
        </w:rPr>
      </w:pPr>
    </w:p>
    <w:p w:rsidR="005333BD" w:rsidRDefault="00F6127A" w:rsidP="00FA31CD">
      <w:pPr>
        <w:spacing w:after="120" w:line="264" w:lineRule="auto"/>
        <w:jc w:val="center"/>
        <w:rPr>
          <w:rFonts w:eastAsia="Verdana" w:cs="Times New Roman"/>
          <w:b/>
          <w:sz w:val="28"/>
          <w:szCs w:val="18"/>
        </w:rPr>
      </w:pPr>
      <w:r w:rsidRPr="00F6127A">
        <w:rPr>
          <w:rFonts w:eastAsia="Verdana" w:cs="Times New Roman"/>
          <w:b/>
          <w:sz w:val="28"/>
          <w:szCs w:val="18"/>
        </w:rPr>
        <w:t>Čestné prohlášení o splnění podmínek v souvislosti s mezinárodními sankcemi</w:t>
      </w:r>
    </w:p>
    <w:p w:rsidR="00FA31CD" w:rsidRPr="00FA31CD" w:rsidRDefault="00FA31CD" w:rsidP="00FA31CD">
      <w:pPr>
        <w:widowControl w:val="0"/>
        <w:autoSpaceDE w:val="0"/>
        <w:spacing w:before="240" w:after="120" w:line="297" w:lineRule="exact"/>
        <w:rPr>
          <w:rFonts w:eastAsia="Times New Roman" w:cs="Times New Roman"/>
          <w:b/>
          <w:sz w:val="18"/>
          <w:szCs w:val="18"/>
          <w:lang w:eastAsia="cs-CZ"/>
        </w:rPr>
      </w:pPr>
      <w:r w:rsidRPr="00FA31CD">
        <w:rPr>
          <w:rFonts w:eastAsia="Times New Roman" w:cs="Times New Roman"/>
          <w:b/>
          <w:sz w:val="18"/>
          <w:szCs w:val="18"/>
          <w:lang w:eastAsia="cs-CZ"/>
        </w:rPr>
        <w:t>Účastník:</w:t>
      </w:r>
    </w:p>
    <w:p w:rsidR="00FA31CD" w:rsidRPr="00FA31CD" w:rsidRDefault="00FA31CD" w:rsidP="00FA31CD">
      <w:pPr>
        <w:widowControl w:val="0"/>
        <w:autoSpaceDE w:val="0"/>
        <w:spacing w:after="0" w:line="278" w:lineRule="exact"/>
        <w:outlineLvl w:val="0"/>
        <w:rPr>
          <w:rFonts w:eastAsia="Times New Roman" w:cs="Times New Roman"/>
          <w:b/>
          <w:sz w:val="18"/>
          <w:szCs w:val="18"/>
          <w:lang w:eastAsia="cs-CZ"/>
        </w:rPr>
      </w:pPr>
      <w:r w:rsidRPr="00FA31CD">
        <w:rPr>
          <w:rFonts w:eastAsia="Times New Roman" w:cs="Times New Roman"/>
          <w:b/>
          <w:sz w:val="18"/>
          <w:szCs w:val="18"/>
          <w:lang w:eastAsia="cs-CZ"/>
        </w:rPr>
        <w:t>Obchodní firma/jméno</w:t>
      </w:r>
      <w:r w:rsidRPr="00FA31CD">
        <w:rPr>
          <w:rFonts w:eastAsia="Times New Roman" w:cs="Times New Roman"/>
          <w:b/>
          <w:sz w:val="18"/>
          <w:szCs w:val="18"/>
          <w:lang w:eastAsia="cs-CZ"/>
        </w:rPr>
        <w:tab/>
      </w:r>
      <w:sdt>
        <w:sdtPr>
          <w:rPr>
            <w:rFonts w:eastAsia="Times New Roman" w:cs="Times New Roman"/>
            <w:b/>
            <w:sz w:val="18"/>
            <w:szCs w:val="18"/>
            <w:lang w:eastAsia="cs-CZ"/>
          </w:rPr>
          <w:id w:val="-109904729"/>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0" w:line="278" w:lineRule="exact"/>
        <w:rPr>
          <w:rFonts w:eastAsia="Times New Roman" w:cs="Times New Roman"/>
          <w:sz w:val="18"/>
          <w:szCs w:val="18"/>
          <w:lang w:eastAsia="cs-CZ"/>
        </w:rPr>
      </w:pPr>
      <w:r w:rsidRPr="00FA31CD">
        <w:rPr>
          <w:rFonts w:eastAsia="Times New Roman" w:cs="Times New Roman"/>
          <w:sz w:val="18"/>
          <w:szCs w:val="18"/>
          <w:lang w:eastAsia="cs-CZ"/>
        </w:rPr>
        <w:t>Sídlo/místo podnikání</w:t>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218204042"/>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0" w:line="278" w:lineRule="exact"/>
        <w:rPr>
          <w:rFonts w:eastAsia="Times New Roman" w:cs="Times New Roman"/>
          <w:sz w:val="18"/>
          <w:szCs w:val="18"/>
          <w:lang w:eastAsia="cs-CZ"/>
        </w:rPr>
      </w:pPr>
      <w:r w:rsidRPr="00FA31CD">
        <w:rPr>
          <w:rFonts w:eastAsia="Times New Roman" w:cs="Times New Roman"/>
          <w:sz w:val="18"/>
          <w:szCs w:val="18"/>
          <w:lang w:eastAsia="cs-CZ"/>
        </w:rPr>
        <w:t>IČO</w:t>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1748096634"/>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120" w:line="278" w:lineRule="exact"/>
        <w:rPr>
          <w:rFonts w:eastAsia="Times New Roman" w:cs="Times New Roman"/>
          <w:sz w:val="18"/>
          <w:szCs w:val="18"/>
          <w:lang w:eastAsia="cs-CZ"/>
        </w:rPr>
      </w:pPr>
      <w:r w:rsidRPr="00FA31CD">
        <w:rPr>
          <w:rFonts w:eastAsia="Times New Roman" w:cs="Times New Roman"/>
          <w:sz w:val="18"/>
          <w:szCs w:val="18"/>
          <w:lang w:eastAsia="cs-CZ"/>
        </w:rPr>
        <w:t>Právní forma</w:t>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1475417797"/>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385E2B" w:rsidRPr="00385E2B" w:rsidRDefault="00385E2B" w:rsidP="00385E2B">
      <w:pPr>
        <w:spacing w:after="0" w:line="240" w:lineRule="auto"/>
        <w:jc w:val="both"/>
        <w:rPr>
          <w:rFonts w:eastAsia="Times New Roman" w:cs="Times New Roman"/>
          <w:sz w:val="18"/>
          <w:szCs w:val="18"/>
          <w:lang w:eastAsia="cs-CZ"/>
        </w:rPr>
      </w:pPr>
    </w:p>
    <w:p w:rsidR="00385E2B" w:rsidRPr="00FA31CD"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w:t>
      </w:r>
      <w:r w:rsidRPr="00FA31CD">
        <w:rPr>
          <w:rFonts w:eastAsia="Times New Roman" w:cs="Times New Roman"/>
          <w:sz w:val="18"/>
          <w:szCs w:val="18"/>
          <w:lang w:eastAsia="cs-CZ"/>
        </w:rPr>
        <w:t xml:space="preserve">podává </w:t>
      </w:r>
      <w:r w:rsidR="007B65E5" w:rsidRPr="00FA31CD">
        <w:rPr>
          <w:rFonts w:eastAsia="Times New Roman" w:cs="Times New Roman"/>
          <w:sz w:val="18"/>
          <w:szCs w:val="18"/>
          <w:lang w:eastAsia="cs-CZ"/>
        </w:rPr>
        <w:t xml:space="preserve">nabídku </w:t>
      </w:r>
      <w:r w:rsidR="00FA31CD" w:rsidRPr="00FA31CD">
        <w:rPr>
          <w:rFonts w:eastAsia="Times New Roman" w:cs="Times New Roman"/>
          <w:sz w:val="18"/>
          <w:szCs w:val="18"/>
          <w:lang w:eastAsia="cs-CZ"/>
        </w:rPr>
        <w:t xml:space="preserve">na </w:t>
      </w:r>
      <w:r w:rsidR="007B65E5" w:rsidRPr="00FA31CD">
        <w:rPr>
          <w:rFonts w:eastAsia="Times New Roman" w:cs="Times New Roman"/>
          <w:sz w:val="18"/>
          <w:szCs w:val="18"/>
          <w:lang w:eastAsia="cs-CZ"/>
        </w:rPr>
        <w:t>veřejn</w:t>
      </w:r>
      <w:r w:rsidR="00FA31CD" w:rsidRPr="00FA31CD">
        <w:rPr>
          <w:rFonts w:eastAsia="Times New Roman" w:cs="Times New Roman"/>
          <w:sz w:val="18"/>
          <w:szCs w:val="18"/>
          <w:lang w:eastAsia="cs-CZ"/>
        </w:rPr>
        <w:t>ou</w:t>
      </w:r>
      <w:r w:rsidR="007B65E5" w:rsidRPr="00FA31CD">
        <w:rPr>
          <w:rFonts w:eastAsia="Times New Roman" w:cs="Times New Roman"/>
          <w:sz w:val="18"/>
          <w:szCs w:val="18"/>
          <w:lang w:eastAsia="cs-CZ"/>
        </w:rPr>
        <w:t xml:space="preserve"> zakázk</w:t>
      </w:r>
      <w:r w:rsidR="00FA31CD" w:rsidRPr="00FA31CD">
        <w:rPr>
          <w:rFonts w:eastAsia="Times New Roman" w:cs="Times New Roman"/>
          <w:sz w:val="18"/>
          <w:szCs w:val="18"/>
          <w:lang w:eastAsia="cs-CZ"/>
        </w:rPr>
        <w:t>u</w:t>
      </w:r>
      <w:r w:rsidRPr="00385E2B">
        <w:rPr>
          <w:rFonts w:eastAsia="Times New Roman" w:cs="Times New Roman"/>
          <w:sz w:val="18"/>
          <w:szCs w:val="18"/>
          <w:lang w:eastAsia="cs-CZ"/>
        </w:rPr>
        <w:t xml:space="preserve"> s </w:t>
      </w:r>
      <w:r w:rsidRPr="00FA31CD">
        <w:rPr>
          <w:rFonts w:eastAsia="Times New Roman" w:cs="Times New Roman"/>
          <w:sz w:val="18"/>
          <w:szCs w:val="18"/>
          <w:lang w:eastAsia="cs-CZ"/>
        </w:rPr>
        <w:t xml:space="preserve">názvem </w:t>
      </w:r>
      <w:r w:rsidR="007B65E5" w:rsidRPr="00FA31CD">
        <w:rPr>
          <w:rFonts w:eastAsia="Times New Roman" w:cs="Times New Roman"/>
          <w:sz w:val="18"/>
          <w:szCs w:val="18"/>
          <w:lang w:eastAsia="cs-CZ"/>
        </w:rPr>
        <w:t>„</w:t>
      </w:r>
      <w:r w:rsidR="00820F2C" w:rsidRPr="00820F2C">
        <w:rPr>
          <w:sz w:val="18"/>
          <w:szCs w:val="18"/>
        </w:rPr>
        <w:t xml:space="preserve">Zajištění vývozu a likvidace obsahu žump, jímek a septiků objektů ve správě OŘ Hradec Králové - obvod </w:t>
      </w:r>
      <w:r w:rsidR="005E6A12">
        <w:rPr>
          <w:sz w:val="18"/>
          <w:szCs w:val="18"/>
        </w:rPr>
        <w:t>LBC</w:t>
      </w:r>
      <w:bookmarkStart w:id="0" w:name="_GoBack"/>
      <w:bookmarkEnd w:id="0"/>
      <w:r w:rsidR="00820F2C" w:rsidRPr="00820F2C">
        <w:rPr>
          <w:sz w:val="18"/>
          <w:szCs w:val="18"/>
        </w:rPr>
        <w:t xml:space="preserve"> - 2023</w:t>
      </w:r>
      <w:r w:rsidR="007B65E5" w:rsidRPr="00FA31CD">
        <w:rPr>
          <w:rFonts w:eastAsia="Times New Roman" w:cs="Times New Roman"/>
          <w:sz w:val="18"/>
          <w:szCs w:val="18"/>
          <w:lang w:eastAsia="cs-CZ"/>
        </w:rPr>
        <w:t>“</w:t>
      </w:r>
      <w:r w:rsidR="007B65E5" w:rsidRPr="00385E2B">
        <w:rPr>
          <w:rFonts w:eastAsia="Times New Roman" w:cs="Times New Roman"/>
          <w:sz w:val="18"/>
          <w:szCs w:val="18"/>
          <w:lang w:eastAsia="cs-CZ"/>
        </w:rPr>
        <w:t xml:space="preserve"> </w:t>
      </w:r>
      <w:r w:rsidRPr="00385E2B">
        <w:rPr>
          <w:rFonts w:eastAsia="Times New Roman" w:cs="Times New Roman"/>
          <w:sz w:val="18"/>
          <w:szCs w:val="18"/>
          <w:lang w:eastAsia="cs-CZ"/>
        </w:rPr>
        <w:t>(</w:t>
      </w:r>
      <w:r w:rsidRPr="00FA31CD">
        <w:rPr>
          <w:rFonts w:eastAsia="Times New Roman" w:cs="Times New Roman"/>
          <w:sz w:val="18"/>
          <w:szCs w:val="18"/>
          <w:lang w:eastAsia="cs-CZ"/>
        </w:rPr>
        <w:t>dále jen „</w:t>
      </w:r>
      <w:r w:rsidRPr="00FA31CD">
        <w:rPr>
          <w:rFonts w:eastAsia="Times New Roman" w:cs="Times New Roman"/>
          <w:i/>
          <w:sz w:val="18"/>
          <w:szCs w:val="18"/>
          <w:lang w:eastAsia="cs-CZ"/>
        </w:rPr>
        <w:t>Veřejná zakázka</w:t>
      </w:r>
      <w:r w:rsidRPr="00FA31CD">
        <w:rPr>
          <w:rFonts w:eastAsia="Times New Roman" w:cs="Times New Roman"/>
          <w:sz w:val="18"/>
          <w:szCs w:val="18"/>
          <w:lang w:eastAsia="cs-CZ"/>
        </w:rPr>
        <w:t xml:space="preserve">“ a </w:t>
      </w:r>
      <w:r w:rsidRPr="00FA31CD">
        <w:rPr>
          <w:rFonts w:eastAsia="Times New Roman" w:cs="Times New Roman"/>
          <w:i/>
          <w:sz w:val="18"/>
          <w:szCs w:val="18"/>
          <w:lang w:eastAsia="cs-CZ"/>
        </w:rPr>
        <w:t>„Zadávací řízení“</w:t>
      </w:r>
      <w:r w:rsidRPr="00FA31CD">
        <w:rPr>
          <w:rFonts w:eastAsia="Times New Roman" w:cs="Times New Roman"/>
          <w:sz w:val="18"/>
          <w:szCs w:val="18"/>
          <w:lang w:eastAsia="cs-CZ"/>
        </w:rPr>
        <w:t>), tímto čestně prohlašuje, že:</w:t>
      </w:r>
    </w:p>
    <w:p w:rsidR="00385E2B" w:rsidRPr="00FA31CD" w:rsidRDefault="004B24B6" w:rsidP="004B24B6">
      <w:pPr>
        <w:numPr>
          <w:ilvl w:val="0"/>
          <w:numId w:val="2"/>
        </w:numPr>
        <w:spacing w:after="240" w:line="240" w:lineRule="auto"/>
        <w:contextualSpacing/>
        <w:jc w:val="both"/>
        <w:rPr>
          <w:rFonts w:eastAsia="Calibri" w:cs="Times New Roman"/>
          <w:sz w:val="18"/>
          <w:szCs w:val="18"/>
        </w:rPr>
      </w:pPr>
      <w:r w:rsidRPr="004B24B6">
        <w:rPr>
          <w:rFonts w:eastAsia="Times New Roman" w:cs="Times New Roman"/>
          <w:sz w:val="18"/>
          <w:szCs w:val="18"/>
          <w:lang w:eastAsia="cs-CZ"/>
        </w:rPr>
        <w:t>on sám jakožto dodavatel, případně dodavatelé v jeho rámci sdružení za účelem účasti v Zadávacím řízení, ani žádný z jeho poddodavatelů nebo jiných osob, jejichž způsobilost je využívána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w:t>
      </w:r>
      <w:r>
        <w:rPr>
          <w:rFonts w:eastAsia="Times New Roman" w:cs="Times New Roman"/>
          <w:sz w:val="18"/>
          <w:szCs w:val="18"/>
          <w:lang w:eastAsia="cs-CZ"/>
        </w:rPr>
        <w:t>;</w:t>
      </w:r>
    </w:p>
    <w:p w:rsidR="00385E2B" w:rsidRPr="00FA31CD" w:rsidRDefault="00385E2B" w:rsidP="00385E2B">
      <w:pPr>
        <w:spacing w:after="240" w:line="240" w:lineRule="auto"/>
        <w:ind w:left="720"/>
        <w:contextualSpacing/>
        <w:jc w:val="both"/>
        <w:rPr>
          <w:rFonts w:eastAsia="Calibri" w:cs="Times New Roman"/>
          <w:sz w:val="18"/>
          <w:szCs w:val="18"/>
        </w:rPr>
      </w:pPr>
    </w:p>
    <w:p w:rsidR="00385E2B" w:rsidRPr="00FA31CD" w:rsidRDefault="00385E2B" w:rsidP="00385E2B">
      <w:pPr>
        <w:numPr>
          <w:ilvl w:val="0"/>
          <w:numId w:val="2"/>
        </w:numPr>
        <w:spacing w:after="240" w:line="240" w:lineRule="auto"/>
        <w:contextualSpacing/>
        <w:jc w:val="both"/>
        <w:rPr>
          <w:rFonts w:eastAsia="Calibri" w:cs="Times New Roman"/>
          <w:sz w:val="18"/>
          <w:szCs w:val="18"/>
        </w:rPr>
      </w:pPr>
      <w:r w:rsidRPr="00FA31CD">
        <w:rPr>
          <w:rFonts w:eastAsia="Times New Roman" w:cs="Times New Roman"/>
          <w:sz w:val="18"/>
          <w:szCs w:val="18"/>
          <w:lang w:eastAsia="cs-CZ"/>
        </w:rPr>
        <w:t xml:space="preserve">on sám jakožto dodavatel, případně dodavatelé v jeho rámci sdružení za účelem účasti v Zadávacím řízení, ani </w:t>
      </w:r>
      <w:r w:rsidRPr="00FA31CD">
        <w:rPr>
          <w:rFonts w:eastAsia="Verdana" w:cs="Times New Roman"/>
          <w:sz w:val="18"/>
          <w:szCs w:val="18"/>
        </w:rPr>
        <w:t>žádný z jeho poddodavatelů nebo jiných osob, jejichž způsobilost je využívána ve smyslu evropských směrnic o zadávání veřejných zakázek, nejsou osobami dle článku 2</w:t>
      </w:r>
      <w:r w:rsidRPr="00FA31CD">
        <w:rPr>
          <w:rFonts w:eastAsia="Verdana" w:cs="Times New Roman"/>
          <w:sz w:val="18"/>
          <w:szCs w:val="18"/>
          <w:vertAlign w:val="superscript"/>
        </w:rPr>
        <w:footnoteReference w:id="1"/>
      </w:r>
      <w:r w:rsidRPr="00FA31CD">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(tzv. sankční seznamy)</w:t>
      </w:r>
      <w:r w:rsidRPr="00FA31CD">
        <w:rPr>
          <w:rFonts w:eastAsia="Verdana" w:cs="Times New Roman"/>
          <w:sz w:val="18"/>
          <w:szCs w:val="18"/>
          <w:vertAlign w:val="superscript"/>
        </w:rPr>
        <w:footnoteReference w:id="2"/>
      </w:r>
      <w:r w:rsidRPr="00FA31CD">
        <w:rPr>
          <w:rFonts w:eastAsia="Calibri" w:cs="Times New Roman"/>
          <w:sz w:val="18"/>
          <w:szCs w:val="18"/>
        </w:rPr>
        <w:t>.</w:t>
      </w:r>
    </w:p>
    <w:p w:rsidR="00385E2B" w:rsidRPr="00FA31CD" w:rsidRDefault="00385E2B" w:rsidP="00385E2B">
      <w:pPr>
        <w:spacing w:after="240" w:line="240" w:lineRule="auto"/>
        <w:jc w:val="both"/>
        <w:rPr>
          <w:rFonts w:eastAsia="Calibri" w:cs="Times New Roman"/>
          <w:sz w:val="18"/>
          <w:szCs w:val="18"/>
        </w:rPr>
      </w:pPr>
    </w:p>
    <w:p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w:t>
      </w:r>
      <w:r w:rsidRPr="00FA31CD">
        <w:rPr>
          <w:rFonts w:eastAsia="Calibri" w:cs="Times New Roman"/>
          <w:sz w:val="18"/>
          <w:szCs w:val="18"/>
        </w:rPr>
        <w:t>okamžiku ukončení Zadávacího řízení, oznámí tuto skutečnost bez zbytečného odkladu, nejpozději však do 3 pracovních dnů ode dne</w:t>
      </w:r>
      <w:r w:rsidRPr="00385E2B">
        <w:rPr>
          <w:rFonts w:eastAsia="Calibri" w:cs="Times New Roman"/>
          <w:sz w:val="18"/>
          <w:szCs w:val="18"/>
        </w:rPr>
        <w:t>, kdy přestal splňovat výše uvedené podmínky, k nimž se toto četné prohlášení vztahuje, zadavateli Veřejné zakázky.</w:t>
      </w: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A43973" w:rsidP="00385E2B">
      <w:pPr>
        <w:spacing w:after="120" w:line="264" w:lineRule="auto"/>
        <w:jc w:val="both"/>
      </w:pPr>
      <w:r>
        <w:rPr>
          <w:rFonts w:eastAsia="Times New Roman" w:cs="Times New Roman"/>
          <w:sz w:val="18"/>
          <w:szCs w:val="18"/>
          <w:lang w:eastAsia="cs-CZ"/>
        </w:rPr>
        <w:t>V …………………</w:t>
      </w:r>
      <w:r w:rsidR="00385E2B" w:rsidRPr="00385E2B">
        <w:rPr>
          <w:rFonts w:eastAsia="Times New Roman" w:cs="Times New Roman"/>
          <w:sz w:val="18"/>
          <w:szCs w:val="18"/>
          <w:lang w:eastAsia="cs-CZ"/>
        </w:rPr>
        <w:t>… dne ………………………</w:t>
      </w:r>
    </w:p>
    <w:sectPr w:rsidR="003727EC" w:rsidSect="00FA31CD">
      <w:headerReference w:type="default" r:id="rId7"/>
      <w:pgSz w:w="11906" w:h="16838"/>
      <w:pgMar w:top="212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6CD" w:rsidRDefault="001576CD" w:rsidP="005333BD">
      <w:pPr>
        <w:spacing w:after="0" w:line="240" w:lineRule="auto"/>
      </w:pPr>
      <w:r>
        <w:separator/>
      </w:r>
    </w:p>
  </w:endnote>
  <w:endnote w:type="continuationSeparator" w:id="0">
    <w:p w:rsidR="001576CD" w:rsidRDefault="001576CD"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6CD" w:rsidRDefault="001576CD" w:rsidP="005333BD">
      <w:pPr>
        <w:spacing w:after="0" w:line="240" w:lineRule="auto"/>
      </w:pPr>
      <w:r>
        <w:separator/>
      </w:r>
    </w:p>
  </w:footnote>
  <w:footnote w:type="continuationSeparator" w:id="0">
    <w:p w:rsidR="001576CD" w:rsidRDefault="001576CD" w:rsidP="005333BD">
      <w:pPr>
        <w:spacing w:after="0" w:line="240" w:lineRule="auto"/>
      </w:pPr>
      <w:r>
        <w:continuationSeparator/>
      </w:r>
    </w:p>
  </w:footnote>
  <w:footnote w:id="1">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r w:rsidR="004B24B6" w:rsidRPr="00CD701B">
        <w:rPr>
          <w:rFonts w:ascii="Calibri" w:hAnsi="Calibri" w:cs="Calibri"/>
          <w:sz w:val="16"/>
          <w:szCs w:val="16"/>
        </w:rPr>
        <w:t>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2">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004B24B6" w:rsidRPr="00CD701B">
        <w:rPr>
          <w:rFonts w:ascii="Calibri" w:hAnsi="Calibri" w:cs="Calibri"/>
          <w:sz w:val="16"/>
          <w:szCs w:val="16"/>
        </w:rPr>
        <w:t>Zejm</w:t>
      </w:r>
      <w:proofErr w:type="spellEnd"/>
      <w:r w:rsidR="004B24B6" w:rsidRPr="00CD701B">
        <w:rPr>
          <w:rFonts w:ascii="Calibri" w:hAnsi="Calibri" w:cs="Calibri"/>
          <w:sz w:val="16"/>
          <w:szCs w:val="16"/>
        </w:rPr>
        <w:t xml:space="preserve">, Prováděcí nařízení Rady (EU) 2022/581 ze dne 8. dubna 2022, kterým se provádí </w:t>
      </w:r>
      <w:hyperlink r:id="rId1" w:history="1">
        <w:r w:rsidR="004B24B6" w:rsidRPr="00CD701B">
          <w:rPr>
            <w:rFonts w:ascii="Calibri" w:hAnsi="Calibri" w:cs="Calibri"/>
            <w:sz w:val="16"/>
            <w:szCs w:val="16"/>
          </w:rPr>
          <w:t>nařízení (EU) č. 269/2014</w:t>
        </w:r>
      </w:hyperlink>
      <w:r w:rsidR="004B24B6"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5333BD" w:rsidP="00FA31CD">
    <w:pPr>
      <w:tabs>
        <w:tab w:val="center" w:pos="4536"/>
        <w:tab w:val="right" w:pos="9072"/>
      </w:tabs>
      <w:spacing w:after="0"/>
      <w:rPr>
        <w:rFonts w:eastAsia="Calibri" w:cstheme="minorHAnsi"/>
        <w:sz w:val="18"/>
        <w:szCs w:val="18"/>
      </w:rPr>
    </w:pPr>
    <w:r w:rsidRPr="009618D3">
      <w:rPr>
        <w:rFonts w:eastAsia="Calibri" w:cstheme="minorHAnsi"/>
        <w:sz w:val="18"/>
        <w:szCs w:val="18"/>
      </w:rPr>
      <w:t xml:space="preserve">Příloha </w:t>
    </w:r>
    <w:r w:rsidR="004B24B6">
      <w:rPr>
        <w:rFonts w:eastAsia="Calibri" w:cstheme="minorHAnsi"/>
        <w:sz w:val="18"/>
        <w:szCs w:val="18"/>
      </w:rPr>
      <w:t>9</w:t>
    </w:r>
    <w:r w:rsidRPr="009618D3">
      <w:rPr>
        <w:rFonts w:eastAsia="Calibri" w:cstheme="minorHAnsi"/>
        <w:sz w:val="18"/>
        <w:szCs w:val="18"/>
      </w:rPr>
      <w:t xml:space="preserve"> </w:t>
    </w:r>
    <w:r w:rsidR="00107FBA">
      <w:rPr>
        <w:rFonts w:eastAsia="Calibri" w:cstheme="minorHAnsi"/>
        <w:sz w:val="18"/>
        <w:szCs w:val="18"/>
      </w:rPr>
      <w:t>Zadávací dokumentace</w:t>
    </w:r>
    <w:r w:rsidRPr="009618D3">
      <w:rPr>
        <w:rFonts w:eastAsia="Calibri" w:cstheme="minorHAnsi"/>
        <w:sz w:val="18"/>
        <w:szCs w:val="18"/>
      </w:rPr>
      <w:t>:</w:t>
    </w:r>
  </w:p>
  <w:p w:rsidR="005333BD" w:rsidRPr="009618D3" w:rsidRDefault="00F6127A" w:rsidP="00FA31CD">
    <w:pPr>
      <w:tabs>
        <w:tab w:val="center" w:pos="4536"/>
        <w:tab w:val="right" w:pos="9072"/>
      </w:tabs>
      <w:spacing w:after="0"/>
      <w:rPr>
        <w:rFonts w:eastAsia="Calibri" w:cstheme="minorHAnsi"/>
        <w:sz w:val="18"/>
        <w:szCs w:val="18"/>
      </w:rPr>
    </w:pPr>
    <w:r w:rsidRPr="00F6127A">
      <w:rPr>
        <w:rFonts w:eastAsia="Calibri" w:cstheme="minorHAnsi"/>
        <w:sz w:val="18"/>
        <w:szCs w:val="18"/>
      </w:rPr>
      <w:t>Čestné prohlášení o splnění podmínek v souvislosti s mezinárodními sankcemi</w:t>
    </w:r>
  </w:p>
  <w:p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39"/>
    <w:rsid w:val="00107FBA"/>
    <w:rsid w:val="00127826"/>
    <w:rsid w:val="001576CD"/>
    <w:rsid w:val="003727EC"/>
    <w:rsid w:val="00385E2B"/>
    <w:rsid w:val="004B24B6"/>
    <w:rsid w:val="005333BD"/>
    <w:rsid w:val="005E6A12"/>
    <w:rsid w:val="007B65E5"/>
    <w:rsid w:val="00820F2C"/>
    <w:rsid w:val="00864C40"/>
    <w:rsid w:val="00A43973"/>
    <w:rsid w:val="00A51739"/>
    <w:rsid w:val="00BF6A6B"/>
    <w:rsid w:val="00EA5978"/>
    <w:rsid w:val="00F6127A"/>
    <w:rsid w:val="00FA31C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93C1D1"/>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4E2483DA6643F999DD0CA954756CCE"/>
        <w:category>
          <w:name w:val="Obecné"/>
          <w:gallery w:val="placeholder"/>
        </w:category>
        <w:types>
          <w:type w:val="bbPlcHdr"/>
        </w:types>
        <w:behaviors>
          <w:behavior w:val="content"/>
        </w:behaviors>
        <w:guid w:val="{EFF8C698-41F2-4F26-8CD0-73AE562EE969}"/>
      </w:docPartPr>
      <w:docPartBody>
        <w:p w:rsidR="00A9337B" w:rsidRDefault="00FB5274" w:rsidP="00FB5274">
          <w:pPr>
            <w:pStyle w:val="024E2483DA6643F999DD0CA954756CCE"/>
          </w:pPr>
          <w:r w:rsidRPr="0048512C">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274"/>
    <w:rsid w:val="00363CED"/>
    <w:rsid w:val="00390157"/>
    <w:rsid w:val="00A9337B"/>
    <w:rsid w:val="00FB52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B5274"/>
    <w:rPr>
      <w:color w:val="808080"/>
    </w:rPr>
  </w:style>
  <w:style w:type="paragraph" w:customStyle="1" w:styleId="7A0A75C8F8C84EAD8EF9DDE5770CFAB2">
    <w:name w:val="7A0A75C8F8C84EAD8EF9DDE5770CFAB2"/>
    <w:rsid w:val="00FB5274"/>
  </w:style>
  <w:style w:type="paragraph" w:customStyle="1" w:styleId="024E2483DA6643F999DD0CA954756CCE">
    <w:name w:val="024E2483DA6643F999DD0CA954756CCE"/>
    <w:rsid w:val="00FB52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340</Words>
  <Characters>2009</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Suchá Markéta</cp:lastModifiedBy>
  <cp:revision>7</cp:revision>
  <dcterms:created xsi:type="dcterms:W3CDTF">2022-09-06T11:06:00Z</dcterms:created>
  <dcterms:modified xsi:type="dcterms:W3CDTF">2023-02-20T13:00:00Z</dcterms:modified>
</cp:coreProperties>
</file>